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5" w:rsidRPr="0097076F" w:rsidRDefault="0097076F" w:rsidP="0097076F">
      <w:pPr>
        <w:jc w:val="center"/>
        <w:rPr>
          <w:b/>
          <w:sz w:val="28"/>
          <w:szCs w:val="28"/>
        </w:rPr>
      </w:pPr>
      <w:r w:rsidRPr="0097076F">
        <w:rPr>
          <w:b/>
          <w:sz w:val="28"/>
          <w:szCs w:val="28"/>
        </w:rPr>
        <w:t>Procedures for Assessing Facilities</w:t>
      </w:r>
    </w:p>
    <w:p w:rsidR="0097076F" w:rsidRDefault="00B06681">
      <w:r>
        <w:t xml:space="preserve">A </w:t>
      </w:r>
      <w:r w:rsidR="0097076F">
        <w:t xml:space="preserve">procedure </w:t>
      </w:r>
      <w:r>
        <w:t xml:space="preserve">for </w:t>
      </w:r>
      <w:r w:rsidR="0097076F">
        <w:t>assess</w:t>
      </w:r>
      <w:r>
        <w:t>ing</w:t>
      </w:r>
      <w:r w:rsidR="0097076F">
        <w:t xml:space="preserve"> the potential discharge pollutants to surface waters of the state</w:t>
      </w:r>
      <w:r>
        <w:t xml:space="preserve"> was developed</w:t>
      </w:r>
      <w:r w:rsidR="0097076F">
        <w:t xml:space="preserve">. </w:t>
      </w:r>
      <w:r w:rsidR="004B19C6">
        <w:t xml:space="preserve"> The following factors were considered for assessing facilities in the urbanized area:</w:t>
      </w:r>
    </w:p>
    <w:p w:rsidR="004B19C6" w:rsidRDefault="004B19C6" w:rsidP="004B19C6">
      <w:pPr>
        <w:pStyle w:val="ListParagraph"/>
        <w:numPr>
          <w:ilvl w:val="0"/>
          <w:numId w:val="1"/>
        </w:numPr>
      </w:pPr>
      <w:r>
        <w:t>Amount of urban pollutants stored at the site (e.g., sediment, nutrients, metals, hydrocarbons, pesticides, fertilizers, herbicides, chlorides, trash, bacteria, or other site-specific pollutants)</w:t>
      </w:r>
    </w:p>
    <w:p w:rsidR="004B19C6" w:rsidRDefault="004B19C6" w:rsidP="004B19C6">
      <w:pPr>
        <w:pStyle w:val="ListParagraph"/>
        <w:numPr>
          <w:ilvl w:val="0"/>
          <w:numId w:val="1"/>
        </w:numPr>
      </w:pPr>
      <w:r>
        <w:t>Identification of improperly stored materials</w:t>
      </w:r>
    </w:p>
    <w:p w:rsidR="004B19C6" w:rsidRDefault="004B19C6" w:rsidP="004B19C6">
      <w:pPr>
        <w:pStyle w:val="ListParagraph"/>
        <w:numPr>
          <w:ilvl w:val="0"/>
          <w:numId w:val="1"/>
        </w:numPr>
      </w:pPr>
      <w:r>
        <w:t>The potential for polluting activities to be conducted outside (e.g., vehicle washing)</w:t>
      </w:r>
    </w:p>
    <w:p w:rsidR="004B19C6" w:rsidRDefault="004B19C6" w:rsidP="004B19C6">
      <w:pPr>
        <w:pStyle w:val="ListParagraph"/>
        <w:numPr>
          <w:ilvl w:val="0"/>
          <w:numId w:val="1"/>
        </w:numPr>
      </w:pPr>
      <w:r>
        <w:t>Proximity to waterbodies</w:t>
      </w:r>
    </w:p>
    <w:p w:rsidR="004B19C6" w:rsidRDefault="004B19C6" w:rsidP="004B19C6">
      <w:pPr>
        <w:pStyle w:val="ListParagraph"/>
        <w:numPr>
          <w:ilvl w:val="0"/>
          <w:numId w:val="1"/>
        </w:numPr>
      </w:pPr>
      <w:r>
        <w:t>Poor housekeeping practices</w:t>
      </w:r>
    </w:p>
    <w:p w:rsidR="002D0A27" w:rsidRDefault="004B19C6" w:rsidP="00EC0386">
      <w:pPr>
        <w:pStyle w:val="ListParagraph"/>
        <w:numPr>
          <w:ilvl w:val="0"/>
          <w:numId w:val="1"/>
        </w:numPr>
      </w:pPr>
      <w:r>
        <w:t>Discharge of pollutan</w:t>
      </w:r>
      <w:r w:rsidR="002D0A27">
        <w:t>ts of concern to impaired water</w:t>
      </w:r>
    </w:p>
    <w:p w:rsidR="00EC0386" w:rsidRDefault="002D0A27" w:rsidP="002D0A27">
      <w:r>
        <w:t xml:space="preserve">Each facility </w:t>
      </w:r>
      <w:r w:rsidR="00B06681">
        <w:t xml:space="preserve">under Genesee County’s jurisdiction including the nested jurisdictions, </w:t>
      </w:r>
      <w:r>
        <w:t xml:space="preserve">was </w:t>
      </w:r>
      <w:r w:rsidR="00B06681">
        <w:t>evaluated</w:t>
      </w:r>
      <w:r>
        <w:t xml:space="preserve"> using these factors </w:t>
      </w:r>
      <w:r w:rsidR="00825826">
        <w:t xml:space="preserve"> </w:t>
      </w:r>
      <w:r w:rsidR="001A3562">
        <w:t>Evaluation of</w:t>
      </w:r>
      <w:r w:rsidR="00B06681">
        <w:t xml:space="preserve"> all</w:t>
      </w:r>
      <w:r w:rsidR="001A3562">
        <w:t xml:space="preserve">  new facilities w</w:t>
      </w:r>
      <w:r w:rsidR="00B06681">
        <w:t xml:space="preserve">ill occur for inclusion in the </w:t>
      </w:r>
      <w:r w:rsidR="001A3562">
        <w:t>annual report with the rationale being that moving forward all new construction will address quality and quantity as per the stormwater development standards and therefore be low threat</w:t>
      </w:r>
      <w:r w:rsidR="00B06681">
        <w:t>s</w:t>
      </w:r>
      <w:r w:rsidR="001A3562">
        <w:t xml:space="preserve">. The re-evaluation of the above assessment criteria will occur for the next permit application. </w:t>
      </w:r>
    </w:p>
    <w:p w:rsidR="00631CB4" w:rsidRDefault="00631CB4" w:rsidP="00EC0386">
      <w:r>
        <w:t xml:space="preserve">With regard to the nested school districts, all of their facilities (over 200 sites) were assessed in the summer of 2013. </w:t>
      </w:r>
      <w:r w:rsidR="00046B45">
        <w:t xml:space="preserve">The County’s consultant, Tetra Tech, </w:t>
      </w:r>
      <w:r w:rsidR="00916F7A">
        <w:t>determined that none of the maintenance and storage yards</w:t>
      </w:r>
      <w:r w:rsidR="00D92A84">
        <w:t xml:space="preserve"> were a high threat based on a combination of the following: 1) most of them no longer maintain stockpiles of </w:t>
      </w:r>
      <w:r w:rsidR="002E3941">
        <w:t xml:space="preserve">potentially polluting materials (e.g. salt, fertilizers) on sight and have contracted out these services, 2) similarly with bus/fleet washing, 3) they were not located in close proximity to </w:t>
      </w:r>
      <w:r w:rsidR="002D0A27">
        <w:t xml:space="preserve">waterbodies, and </w:t>
      </w:r>
      <w:commentRangeStart w:id="0"/>
      <w:r w:rsidR="002D0A27">
        <w:t>all had SWPPP’s on site</w:t>
      </w:r>
      <w:commentRangeEnd w:id="0"/>
      <w:r w:rsidR="002D0A27">
        <w:rPr>
          <w:rStyle w:val="CommentReference"/>
        </w:rPr>
        <w:commentReference w:id="0"/>
      </w:r>
      <w:r w:rsidR="002D0A27">
        <w:t xml:space="preserve">. </w:t>
      </w:r>
      <w:r w:rsidR="00F71877">
        <w:t xml:space="preserve">Yet the high volume of daily traffic and the associated sediment load from the vehicles, primarily busses, overrode everything else and the maintenance and storage facilities were assigned a </w:t>
      </w:r>
      <w:r w:rsidR="00F71877" w:rsidRPr="00F71877">
        <w:rPr>
          <w:b/>
        </w:rPr>
        <w:t>High</w:t>
      </w:r>
      <w:r w:rsidR="00F71877">
        <w:t xml:space="preserve"> priority. </w:t>
      </w:r>
      <w:bookmarkStart w:id="1" w:name="_GoBack"/>
      <w:bookmarkEnd w:id="1"/>
    </w:p>
    <w:sectPr w:rsidR="0063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phen R. Pennington" w:date="2014-03-26T14:23:00Z" w:initials="SRP">
    <w:p w:rsidR="002D0A27" w:rsidRDefault="002D0A27">
      <w:pPr>
        <w:pStyle w:val="CommentText"/>
      </w:pPr>
      <w:r>
        <w:rPr>
          <w:rStyle w:val="CommentReference"/>
        </w:rPr>
        <w:annotationRef/>
      </w:r>
      <w:r>
        <w:t xml:space="preserve">Sue to verify this with what they sent her.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1EE4"/>
    <w:multiLevelType w:val="hybridMultilevel"/>
    <w:tmpl w:val="AB3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6F"/>
    <w:rsid w:val="00046B45"/>
    <w:rsid w:val="001A3562"/>
    <w:rsid w:val="002D0A27"/>
    <w:rsid w:val="002E3941"/>
    <w:rsid w:val="004B19C6"/>
    <w:rsid w:val="005C5473"/>
    <w:rsid w:val="00631CB4"/>
    <w:rsid w:val="006F19F9"/>
    <w:rsid w:val="00825826"/>
    <w:rsid w:val="00916F7A"/>
    <w:rsid w:val="0097076F"/>
    <w:rsid w:val="00AC18BE"/>
    <w:rsid w:val="00B06681"/>
    <w:rsid w:val="00C12536"/>
    <w:rsid w:val="00D92A84"/>
    <w:rsid w:val="00EC0386"/>
    <w:rsid w:val="00EE4D6A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Stephen R. Pennington</cp:lastModifiedBy>
  <cp:revision>2</cp:revision>
  <dcterms:created xsi:type="dcterms:W3CDTF">2014-03-26T15:01:00Z</dcterms:created>
  <dcterms:modified xsi:type="dcterms:W3CDTF">2014-03-26T18:54:00Z</dcterms:modified>
</cp:coreProperties>
</file>